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wordWrap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“创新治理赋能高质量发展”医院管理案例比赛报名表</w:t>
      </w:r>
    </w:p>
    <w:p>
      <w:pPr>
        <w:numPr>
          <w:ilvl w:val="0"/>
          <w:numId w:val="0"/>
        </w:numPr>
        <w:wordWrap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填报人：                                                     联系电话：</w:t>
      </w:r>
    </w:p>
    <w:tbl>
      <w:tblPr>
        <w:tblStyle w:val="3"/>
        <w:tblW w:w="13935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4215"/>
        <w:gridCol w:w="2415"/>
        <w:gridCol w:w="165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案例题目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责任科室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wordWrap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248C44-26B0-4288-A8B3-33E0D0D2F1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539966B-D198-4C35-8D78-2C2B2EF4BAB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ACF4876-F0E3-4D55-8CCE-A84CBD28F73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CE79392-B5F0-4859-92B2-54F426D3A0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F97D564-0354-4C9B-81D1-790C7CB504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WI2Yjc1ZGY5M2MxOTYxNmU0NDAxYWJkMTRlOTUifQ=="/>
  </w:docVars>
  <w:rsids>
    <w:rsidRoot w:val="00000000"/>
    <w:rsid w:val="0B00275A"/>
    <w:rsid w:val="0FDA591D"/>
    <w:rsid w:val="7494362F"/>
    <w:rsid w:val="7536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1</TotalTime>
  <ScaleCrop>false</ScaleCrop>
  <LinksUpToDate>false</LinksUpToDate>
  <CharactersWithSpaces>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2023-05-15T02:47:00Z</dcterms:created>
  <dc:creator>Administrator</dc:creator>
  <cp:lastModifiedBy>阳杭玲</cp:lastModifiedBy>
  <dcterms:modified xsi:type="dcterms:W3CDTF">2023-05-15T04:17:12Z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90C4865EA5144E86BABB3A9EEBDCF159_12</vt:lpwstr>
  </property>
</Properties>
</file>