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6BA7">
      <w:pPr>
        <w:jc w:val="center"/>
        <w:rPr>
          <w:szCs w:val="32"/>
        </w:rPr>
      </w:pPr>
      <w:r>
        <w:rPr>
          <w:rFonts w:hint="eastAsia" w:eastAsia="方正小标宋_GBK"/>
          <w:sz w:val="44"/>
          <w:szCs w:val="44"/>
        </w:rPr>
        <w:t>重庆大学附属肿瘤医院采购意向公开</w:t>
      </w:r>
    </w:p>
    <w:p w14:paraId="4901680C">
      <w:pPr>
        <w:ind w:firstLine="630"/>
        <w:rPr>
          <w:szCs w:val="32"/>
        </w:rPr>
      </w:pPr>
    </w:p>
    <w:p w14:paraId="7AAC225E">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2025年第三季度采购意向公开如下：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46"/>
        <w:gridCol w:w="4134"/>
        <w:gridCol w:w="1370"/>
        <w:gridCol w:w="917"/>
        <w:gridCol w:w="882"/>
      </w:tblGrid>
      <w:tr w14:paraId="67C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14:paraId="557B971A">
            <w:pPr>
              <w:spacing w:line="400" w:lineRule="exact"/>
              <w:jc w:val="center"/>
              <w:rPr>
                <w:rFonts w:eastAsia="方正黑体_GBK"/>
                <w:sz w:val="28"/>
                <w:szCs w:val="28"/>
              </w:rPr>
            </w:pPr>
            <w:r>
              <w:rPr>
                <w:rFonts w:hint="eastAsia" w:eastAsia="方正黑体_GBK"/>
                <w:sz w:val="28"/>
                <w:szCs w:val="28"/>
              </w:rPr>
              <w:t>序号</w:t>
            </w:r>
          </w:p>
        </w:tc>
        <w:tc>
          <w:tcPr>
            <w:tcW w:w="1046" w:type="dxa"/>
            <w:vAlign w:val="center"/>
          </w:tcPr>
          <w:p w14:paraId="31A6CA19">
            <w:pPr>
              <w:spacing w:line="400" w:lineRule="exact"/>
              <w:jc w:val="center"/>
              <w:rPr>
                <w:rFonts w:eastAsia="方正黑体_GBK"/>
                <w:sz w:val="28"/>
                <w:szCs w:val="28"/>
              </w:rPr>
            </w:pPr>
            <w:r>
              <w:rPr>
                <w:rFonts w:hint="eastAsia" w:eastAsia="方正黑体_GBK"/>
                <w:sz w:val="28"/>
                <w:szCs w:val="28"/>
              </w:rPr>
              <w:t>采购项目</w:t>
            </w:r>
          </w:p>
          <w:p w14:paraId="0F8A3DBD">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14:paraId="650EF9CC">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14:paraId="4071C1F5">
            <w:pPr>
              <w:spacing w:line="400" w:lineRule="exact"/>
              <w:jc w:val="center"/>
              <w:rPr>
                <w:rFonts w:eastAsia="方正黑体_GBK"/>
                <w:sz w:val="28"/>
                <w:szCs w:val="28"/>
              </w:rPr>
            </w:pPr>
            <w:r>
              <w:rPr>
                <w:rFonts w:hint="eastAsia" w:eastAsia="方正黑体_GBK"/>
                <w:sz w:val="28"/>
                <w:szCs w:val="28"/>
              </w:rPr>
              <w:t>预算金额</w:t>
            </w:r>
          </w:p>
          <w:p w14:paraId="66C1C534">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14:paraId="5C91EC76">
            <w:pPr>
              <w:spacing w:line="400" w:lineRule="exact"/>
              <w:jc w:val="center"/>
              <w:rPr>
                <w:rFonts w:eastAsia="方正黑体_GBK"/>
                <w:sz w:val="28"/>
                <w:szCs w:val="28"/>
              </w:rPr>
            </w:pPr>
          </w:p>
          <w:p w14:paraId="15A778F2">
            <w:pPr>
              <w:spacing w:line="400" w:lineRule="exact"/>
              <w:jc w:val="center"/>
              <w:rPr>
                <w:rFonts w:eastAsia="方正黑体_GBK"/>
                <w:sz w:val="28"/>
                <w:szCs w:val="28"/>
              </w:rPr>
            </w:pPr>
            <w:r>
              <w:rPr>
                <w:rFonts w:hint="eastAsia" w:eastAsia="方正黑体_GBK"/>
                <w:sz w:val="28"/>
                <w:szCs w:val="28"/>
              </w:rPr>
              <w:t>预计采购时间</w:t>
            </w:r>
          </w:p>
          <w:p w14:paraId="2F5D28D5">
            <w:pPr>
              <w:spacing w:line="400" w:lineRule="exact"/>
              <w:jc w:val="center"/>
              <w:rPr>
                <w:rFonts w:eastAsia="方正黑体_GBK"/>
                <w:sz w:val="28"/>
                <w:szCs w:val="28"/>
              </w:rPr>
            </w:pPr>
          </w:p>
        </w:tc>
        <w:tc>
          <w:tcPr>
            <w:tcW w:w="882" w:type="dxa"/>
            <w:vAlign w:val="center"/>
          </w:tcPr>
          <w:p w14:paraId="6B572561">
            <w:pPr>
              <w:spacing w:line="400" w:lineRule="exact"/>
              <w:jc w:val="center"/>
              <w:rPr>
                <w:rFonts w:eastAsia="方正黑体_GBK"/>
                <w:sz w:val="28"/>
                <w:szCs w:val="28"/>
              </w:rPr>
            </w:pPr>
            <w:r>
              <w:rPr>
                <w:rFonts w:hint="eastAsia" w:eastAsia="方正黑体_GBK"/>
                <w:sz w:val="28"/>
                <w:szCs w:val="28"/>
              </w:rPr>
              <w:t>备注</w:t>
            </w:r>
          </w:p>
        </w:tc>
      </w:tr>
      <w:tr w14:paraId="1A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14:paraId="37CBF04B">
            <w:r>
              <w:rPr>
                <w:rFonts w:hint="eastAsia"/>
              </w:rPr>
              <w:t>1</w:t>
            </w:r>
          </w:p>
        </w:tc>
        <w:tc>
          <w:tcPr>
            <w:tcW w:w="1046" w:type="dxa"/>
            <w:vAlign w:val="center"/>
          </w:tcPr>
          <w:p w14:paraId="626DEB6B">
            <w:pPr>
              <w:rPr>
                <w:rFonts w:ascii="微软雅黑" w:hAnsi="微软雅黑" w:eastAsia="微软雅黑"/>
                <w:color w:val="000000"/>
                <w:sz w:val="24"/>
                <w:szCs w:val="24"/>
              </w:rPr>
            </w:pPr>
            <w:r>
              <w:rPr>
                <w:rFonts w:hint="eastAsia" w:ascii="微软雅黑" w:hAnsi="微软雅黑" w:eastAsia="微软雅黑"/>
                <w:color w:val="000000"/>
                <w:sz w:val="24"/>
                <w:szCs w:val="24"/>
              </w:rPr>
              <w:t>固定资产全生命周期管理系统升级改造</w:t>
            </w:r>
          </w:p>
          <w:p w14:paraId="32FEF4A1">
            <w:pPr>
              <w:widowControl/>
              <w:rPr>
                <w:rFonts w:ascii="方正仿宋_GBK" w:hAnsi="等线" w:eastAsia="微软雅黑"/>
                <w:color w:val="000000"/>
                <w:kern w:val="0"/>
                <w:sz w:val="24"/>
                <w:szCs w:val="24"/>
              </w:rPr>
            </w:pPr>
          </w:p>
        </w:tc>
        <w:tc>
          <w:tcPr>
            <w:tcW w:w="4134" w:type="dxa"/>
          </w:tcPr>
          <w:p w14:paraId="2ED97AB9">
            <w:pPr>
              <w:rPr>
                <w:rFonts w:ascii="微软雅黑" w:hAnsi="微软雅黑" w:eastAsia="微软雅黑" w:cs="宋体"/>
                <w:color w:val="000000"/>
                <w:sz w:val="24"/>
                <w:szCs w:val="24"/>
              </w:rPr>
            </w:pPr>
            <w:r>
              <w:rPr>
                <w:rFonts w:hint="eastAsia" w:ascii="微软雅黑" w:hAnsi="微软雅黑" w:eastAsia="微软雅黑"/>
                <w:color w:val="000000"/>
                <w:sz w:val="24"/>
                <w:szCs w:val="24"/>
              </w:rPr>
              <w:t>实现固定资产的全生命周期管理，包括设备申购、合同台账、安装验收、维修保养、计量质控、巡检PM、淘汰报废、电子档案等功能。在原系统基础上，优化各项功能流程，增加必要新功能，提升系统性能与稳定性，保证数据准确与完整性。</w:t>
            </w:r>
          </w:p>
          <w:p w14:paraId="1F651937">
            <w:pPr>
              <w:widowControl/>
              <w:rPr>
                <w:rFonts w:ascii="宋体" w:hAnsi="宋体" w:eastAsia="宋体" w:cs="宋体"/>
                <w:color w:val="000000" w:themeColor="text1"/>
                <w:sz w:val="21"/>
                <w:szCs w:val="21"/>
                <w14:textFill>
                  <w14:solidFill>
                    <w14:schemeClr w14:val="tx1"/>
                  </w14:solidFill>
                </w14:textFill>
              </w:rPr>
            </w:pPr>
          </w:p>
        </w:tc>
        <w:tc>
          <w:tcPr>
            <w:tcW w:w="1370" w:type="dxa"/>
            <w:vAlign w:val="center"/>
          </w:tcPr>
          <w:p w14:paraId="47FF4287">
            <w:pPr>
              <w:jc w:val="center"/>
              <w:rPr>
                <w:rFonts w:ascii="Cambria" w:hAnsi="Cambria"/>
                <w:color w:val="000000" w:themeColor="text1"/>
                <w:szCs w:val="21"/>
                <w14:textFill>
                  <w14:solidFill>
                    <w14:schemeClr w14:val="tx1"/>
                  </w14:solidFill>
                </w14:textFill>
              </w:rPr>
            </w:pPr>
            <w:r>
              <w:rPr>
                <w:rFonts w:hint="eastAsia" w:ascii="Cambria" w:hAnsi="Cambria"/>
                <w:color w:val="000000" w:themeColor="text1"/>
                <w:szCs w:val="21"/>
                <w14:textFill>
                  <w14:solidFill>
                    <w14:schemeClr w14:val="tx1"/>
                  </w14:solidFill>
                </w14:textFill>
              </w:rPr>
              <w:t>49.5</w:t>
            </w:r>
          </w:p>
        </w:tc>
        <w:tc>
          <w:tcPr>
            <w:tcW w:w="917" w:type="dxa"/>
            <w:vAlign w:val="center"/>
          </w:tcPr>
          <w:p w14:paraId="589E6CC9">
            <w:r>
              <w:rPr>
                <w:rFonts w:hint="eastAsia" w:ascii="Cambria" w:hAnsi="Cambria"/>
              </w:rPr>
              <w:t>8</w:t>
            </w:r>
            <w:r>
              <w:rPr>
                <w:rFonts w:hint="eastAsia"/>
              </w:rPr>
              <w:t>月</w:t>
            </w:r>
          </w:p>
        </w:tc>
        <w:tc>
          <w:tcPr>
            <w:tcW w:w="882" w:type="dxa"/>
            <w:vAlign w:val="center"/>
          </w:tcPr>
          <w:p w14:paraId="4A96EEEA">
            <w:pPr>
              <w:spacing w:line="400" w:lineRule="exact"/>
              <w:jc w:val="center"/>
              <w:rPr>
                <w:rFonts w:ascii="宋体" w:hAnsi="宋体" w:eastAsia="宋体" w:cs="宋体"/>
                <w:sz w:val="21"/>
                <w:szCs w:val="21"/>
              </w:rPr>
            </w:pPr>
            <w:r>
              <w:rPr>
                <w:rFonts w:hint="eastAsia" w:ascii="宋体" w:hAnsi="宋体" w:eastAsia="宋体" w:cs="宋体"/>
                <w:sz w:val="21"/>
                <w:szCs w:val="21"/>
              </w:rPr>
              <w:t>李老师</w:t>
            </w:r>
          </w:p>
          <w:p w14:paraId="52C4F262">
            <w:pPr>
              <w:spacing w:line="400" w:lineRule="exact"/>
              <w:jc w:val="center"/>
            </w:pPr>
            <w:r>
              <w:rPr>
                <w:rFonts w:hint="eastAsia" w:ascii="宋体" w:hAnsi="宋体" w:eastAsia="宋体" w:cs="宋体"/>
                <w:sz w:val="21"/>
                <w:szCs w:val="21"/>
              </w:rPr>
              <w:t>023-65303869</w:t>
            </w:r>
          </w:p>
        </w:tc>
      </w:tr>
    </w:tbl>
    <w:p w14:paraId="5D9912DB">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14:paraId="7331F584">
      <w:pPr>
        <w:spacing w:line="600" w:lineRule="exact"/>
        <w:ind w:firstLine="629"/>
        <w:jc w:val="right"/>
        <w:rPr>
          <w:szCs w:val="32"/>
        </w:rPr>
      </w:pPr>
      <w:r>
        <w:rPr>
          <w:rFonts w:hint="eastAsia"/>
          <w:szCs w:val="32"/>
        </w:rPr>
        <w:t xml:space="preserve">                          重庆大学附属肿瘤医院</w:t>
      </w:r>
    </w:p>
    <w:p w14:paraId="15827B96">
      <w:pPr>
        <w:spacing w:line="600" w:lineRule="exact"/>
        <w:ind w:firstLine="629"/>
        <w:jc w:val="right"/>
        <w:rPr>
          <w:szCs w:val="32"/>
        </w:rPr>
      </w:pPr>
      <w:r>
        <w:rPr>
          <w:rFonts w:hint="eastAsia"/>
          <w:szCs w:val="32"/>
        </w:rPr>
        <w:t xml:space="preserve">                                2025年</w:t>
      </w:r>
      <w:r>
        <w:rPr>
          <w:rFonts w:hint="eastAsia" w:ascii="Cambria" w:hAnsi="Cambria"/>
          <w:szCs w:val="32"/>
        </w:rPr>
        <w:t>5</w:t>
      </w:r>
      <w:r>
        <w:rPr>
          <w:rFonts w:hint="eastAsia"/>
          <w:szCs w:val="32"/>
        </w:rPr>
        <w:t>月</w:t>
      </w:r>
      <w:r>
        <w:rPr>
          <w:rFonts w:hint="eastAsia"/>
          <w:szCs w:val="32"/>
          <w:lang w:val="en-US" w:eastAsia="zh-CN"/>
        </w:rPr>
        <w:t>12</w:t>
      </w:r>
      <w:bookmarkStart w:id="0" w:name="_GoBack"/>
      <w:bookmarkEnd w:id="0"/>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3D3E3AAE-4023-4B72-B209-FF33BDF45C8C}"/>
  </w:font>
  <w:font w:name="Cambria">
    <w:panose1 w:val="02040503050406030204"/>
    <w:charset w:val="00"/>
    <w:family w:val="roman"/>
    <w:pitch w:val="default"/>
    <w:sig w:usb0="E00006FF" w:usb1="420024FF" w:usb2="02000000" w:usb3="00000000" w:csb0="2000019F" w:csb1="00000000"/>
    <w:embedRegular r:id="rId2" w:fontKey="{D4C516D1-7250-48DC-AC7E-7C6898ACFDAD}"/>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3" w:fontKey="{9B944ED4-A787-491F-9391-9C41561AFD5E}"/>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E2F02EB7-0A6E-4B40-BD7D-AC05A418CCE2}"/>
  </w:font>
  <w:font w:name="Helvetica">
    <w:altName w:val="Arial"/>
    <w:panose1 w:val="020B0604020202020204"/>
    <w:charset w:val="00"/>
    <w:family w:val="swiss"/>
    <w:pitch w:val="default"/>
    <w:sig w:usb0="00000000" w:usb1="00000000" w:usb2="00000009" w:usb3="00000000" w:csb0="000001FF" w:csb1="00000000"/>
    <w:embedRegular r:id="rId5" w:fontKey="{8943607D-705E-4A3A-A217-9A41E3CB3C29}"/>
  </w:font>
  <w:font w:name="微软雅黑">
    <w:panose1 w:val="020B0503020204020204"/>
    <w:charset w:val="86"/>
    <w:family w:val="swiss"/>
    <w:pitch w:val="default"/>
    <w:sig w:usb0="80000287" w:usb1="2ACF3C50" w:usb2="00000016" w:usb3="00000000" w:csb0="0004001F" w:csb1="00000000"/>
    <w:embedRegular r:id="rId6" w:fontKey="{4637EA25-1B7C-4188-90F9-4A5F8B6CAA05}"/>
  </w:font>
  <w:font w:name="等线">
    <w:panose1 w:val="02010600030101010101"/>
    <w:charset w:val="86"/>
    <w:family w:val="auto"/>
    <w:pitch w:val="default"/>
    <w:sig w:usb0="A00002BF" w:usb1="38CF7CFA" w:usb2="00000016" w:usb3="00000000" w:csb0="0004000F" w:csb1="00000000"/>
    <w:embedRegular r:id="rId7" w:fontKey="{F7F1E246-0890-4307-9874-C7281676AE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CE3F">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p w14:paraId="266B557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B37F">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65BDAA1A">
    <w:pPr>
      <w:pStyle w:val="10"/>
      <w:framePr w:wrap="around" w:vAnchor="text" w:hAnchor="margin" w:xAlign="outside" w:y="1"/>
      <w:ind w:left="640" w:leftChars="200" w:right="640" w:rightChars="200" w:firstLine="360"/>
      <w:rPr>
        <w:rStyle w:val="20"/>
        <w:rFonts w:ascii="宋体" w:hAnsi="宋体" w:eastAsia="宋体"/>
        <w:sz w:val="28"/>
        <w:szCs w:val="28"/>
      </w:rPr>
    </w:pPr>
  </w:p>
  <w:p w14:paraId="65E281F4">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274EE"/>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36A"/>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56D"/>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6ED"/>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6ED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DB1"/>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1E3"/>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6B8"/>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0F90"/>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360566"/>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308782D"/>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2222B3"/>
    <w:rsid w:val="706B7010"/>
    <w:rsid w:val="726544FE"/>
    <w:rsid w:val="72AB7280"/>
    <w:rsid w:val="72D2537B"/>
    <w:rsid w:val="7383018E"/>
    <w:rsid w:val="74B80F33"/>
    <w:rsid w:val="75587161"/>
    <w:rsid w:val="757F694C"/>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Char"/>
    <w:link w:val="3"/>
    <w:qFormat/>
    <w:uiPriority w:val="0"/>
    <w:rPr>
      <w:rFonts w:ascii="Calibri" w:hAnsi="Calibri" w:eastAsia="宋体"/>
      <w:b/>
      <w:bCs/>
      <w:kern w:val="44"/>
      <w:sz w:val="44"/>
      <w:szCs w:val="44"/>
      <w:lang w:val="en-US" w:eastAsia="zh-CN" w:bidi="ar-SA"/>
    </w:rPr>
  </w:style>
  <w:style w:type="character" w:customStyle="1" w:styleId="32">
    <w:name w:val="标题 2 Char"/>
    <w:link w:val="4"/>
    <w:semiHidden/>
    <w:qFormat/>
    <w:uiPriority w:val="0"/>
    <w:rPr>
      <w:rFonts w:ascii="Cambria" w:hAnsi="Cambria" w:eastAsia="宋体"/>
      <w:b/>
      <w:bCs/>
      <w:kern w:val="2"/>
      <w:sz w:val="32"/>
      <w:szCs w:val="32"/>
      <w:lang w:val="en-US" w:eastAsia="zh-CN" w:bidi="ar-SA"/>
    </w:rPr>
  </w:style>
  <w:style w:type="character" w:customStyle="1" w:styleId="33">
    <w:name w:val="页脚 Char"/>
    <w:link w:val="10"/>
    <w:qFormat/>
    <w:uiPriority w:val="0"/>
    <w:rPr>
      <w:rFonts w:eastAsia="方正仿宋_GBK"/>
      <w:kern w:val="2"/>
      <w:sz w:val="18"/>
      <w:lang w:val="en-US" w:eastAsia="zh-CN" w:bidi="ar-SA"/>
    </w:rPr>
  </w:style>
  <w:style w:type="character" w:customStyle="1" w:styleId="34">
    <w:name w:val="页眉 Char"/>
    <w:link w:val="11"/>
    <w:qFormat/>
    <w:uiPriority w:val="0"/>
    <w:rPr>
      <w:rFonts w:eastAsia="方正仿宋_GBK"/>
      <w:kern w:val="2"/>
      <w:sz w:val="18"/>
      <w:lang w:val="en-US" w:eastAsia="zh-CN" w:bidi="ar-SA"/>
    </w:rPr>
  </w:style>
  <w:style w:type="character" w:customStyle="1" w:styleId="35">
    <w:name w:val="标题 Char"/>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1</Pages>
  <Words>312</Words>
  <Characters>333</Characters>
  <Lines>2</Lines>
  <Paragraphs>1</Paragraphs>
  <TotalTime>15</TotalTime>
  <ScaleCrop>false</ScaleCrop>
  <LinksUpToDate>false</LinksUpToDate>
  <CharactersWithSpaces>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郭凯宁</cp:lastModifiedBy>
  <cp:lastPrinted>2020-12-08T07:06:00Z</cp:lastPrinted>
  <dcterms:modified xsi:type="dcterms:W3CDTF">2025-05-12T00:09:05Z</dcterms:modified>
  <dc:title>（来文单位：□□□□）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8D03AA6BF47848F9A0D7A6A057CC23EA_13</vt:lpwstr>
  </property>
  <property fmtid="{D5CDD505-2E9C-101B-9397-08002B2CF9AE}" pid="4" name="KSOTemplateDocerSaveRecord">
    <vt:lpwstr>eyJoZGlkIjoiMTM2ZjkwNDgxODRiYWQ1MzEzMTU3MjkwM2ZhOWY1ODciLCJ1c2VySWQiOiI0MzM4MjU4NjEifQ==</vt:lpwstr>
  </property>
</Properties>
</file>